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2" w:line="500" w:lineRule="exact"/>
        <w:ind w:firstLine="480"/>
        <w:jc w:val="center"/>
        <w:rPr>
          <w:rFonts w:ascii="方正小标宋简体" w:eastAsia="方正小标宋简体"/>
          <w:color w:val="000000" w:themeColor="text1"/>
          <w:sz w:val="36"/>
          <w:szCs w:val="36"/>
          <w14:textFill>
            <w14:solidFill>
              <w14:schemeClr w14:val="tx1"/>
            </w14:solidFill>
          </w14:textFill>
        </w:rPr>
      </w:pPr>
      <w:bookmarkStart w:id="0" w:name="_GoBack"/>
      <w:bookmarkEnd w:id="0"/>
      <w:r>
        <w:rPr>
          <w:rFonts w:hint="eastAsia" w:ascii="方正小标宋简体" w:eastAsia="方正小标宋简体"/>
          <w:color w:val="000000" w:themeColor="text1"/>
          <w:sz w:val="36"/>
          <w:szCs w:val="36"/>
          <w14:textFill>
            <w14:solidFill>
              <w14:schemeClr w14:val="tx1"/>
            </w14:solidFill>
          </w14:textFill>
        </w:rPr>
        <w:t>安岳县公开招聘社会化工会工作者笔试成绩及</w:t>
      </w:r>
    </w:p>
    <w:p>
      <w:pPr>
        <w:widowControl/>
        <w:spacing w:before="152" w:line="500" w:lineRule="exact"/>
        <w:ind w:firstLine="480"/>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进入面试人员名单的公告</w:t>
      </w:r>
    </w:p>
    <w:p>
      <w:pPr>
        <w:widowControl/>
        <w:spacing w:before="152" w:line="500" w:lineRule="exact"/>
        <w:ind w:firstLine="480"/>
        <w:jc w:val="center"/>
        <w:rPr>
          <w:rFonts w:ascii="方正小标宋简体" w:eastAsia="方正小标宋简体"/>
          <w:color w:val="000000"/>
          <w:sz w:val="36"/>
          <w:szCs w:val="36"/>
        </w:rPr>
      </w:pPr>
    </w:p>
    <w:p>
      <w:pPr>
        <w:widowControl/>
        <w:spacing w:before="152" w:line="500" w:lineRule="exact"/>
        <w:ind w:firstLine="640" w:firstLineChars="200"/>
        <w:jc w:val="left"/>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auto" w:fill="FFFFFF"/>
          <w14:textFill>
            <w14:solidFill>
              <w14:schemeClr w14:val="tx1"/>
            </w14:solidFill>
          </w14:textFill>
        </w:rPr>
        <w:t>按照《</w:t>
      </w:r>
      <w:r>
        <w:rPr>
          <w:rFonts w:hint="eastAsia" w:ascii="方正仿宋简体" w:hAnsi="方正仿宋简体" w:eastAsia="方正仿宋简体" w:cs="方正仿宋简体"/>
          <w:color w:val="000000" w:themeColor="text1"/>
          <w:sz w:val="32"/>
          <w:szCs w:val="32"/>
          <w14:textFill>
            <w14:solidFill>
              <w14:schemeClr w14:val="tx1"/>
            </w14:solidFill>
          </w14:textFill>
        </w:rPr>
        <w:t>安岳县公开招聘社会化工会工作者公告</w:t>
      </w:r>
      <w:r>
        <w:rPr>
          <w:rFonts w:hint="eastAsia" w:ascii="方正仿宋简体" w:hAnsi="方正仿宋简体" w:eastAsia="方正仿宋简体" w:cs="方正仿宋简体"/>
          <w:color w:val="000000" w:themeColor="text1"/>
          <w:kern w:val="0"/>
          <w:sz w:val="32"/>
          <w:szCs w:val="32"/>
          <w:shd w:val="clear" w:color="auto" w:fill="FFFFFF"/>
          <w14:textFill>
            <w14:solidFill>
              <w14:schemeClr w14:val="tx1"/>
            </w14:solidFill>
          </w14:textFill>
        </w:rPr>
        <w:t>》要求，现将</w:t>
      </w:r>
      <w:r>
        <w:rPr>
          <w:rFonts w:hint="eastAsia" w:ascii="方正仿宋简体" w:hAnsi="方正仿宋简体" w:eastAsia="方正仿宋简体" w:cs="方正仿宋简体"/>
          <w:color w:val="000000" w:themeColor="text1"/>
          <w:sz w:val="32"/>
          <w:szCs w:val="32"/>
          <w14:textFill>
            <w14:solidFill>
              <w14:schemeClr w14:val="tx1"/>
            </w14:solidFill>
          </w14:textFill>
        </w:rPr>
        <w:t>安岳县公开招聘社会化工会工作者笔试成绩及进入面试人员名单公告如下：</w:t>
      </w:r>
    </w:p>
    <w:p>
      <w:pPr>
        <w:widowControl/>
        <w:spacing w:before="152" w:line="500" w:lineRule="exact"/>
        <w:ind w:firstLine="640" w:firstLineChars="200"/>
        <w:jc w:val="left"/>
        <w:rPr>
          <w:rFonts w:ascii="方正仿宋简体" w:hAnsi="方正仿宋简体" w:eastAsia="方正仿宋简体" w:cs="方正仿宋简体"/>
          <w:color w:val="000000"/>
          <w:sz w:val="32"/>
          <w:szCs w:val="32"/>
        </w:rPr>
      </w:pPr>
    </w:p>
    <w:tbl>
      <w:tblPr>
        <w:tblStyle w:val="7"/>
        <w:tblW w:w="88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39"/>
        <w:gridCol w:w="1665"/>
        <w:gridCol w:w="1754"/>
        <w:gridCol w:w="1784"/>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8"/>
                <w:szCs w:val="28"/>
                <w:u w:val="none"/>
              </w:rPr>
            </w:pPr>
            <w:r>
              <w:rPr>
                <w:rFonts w:hint="default" w:ascii="楷体_GB2312" w:hAnsi="宋体" w:eastAsia="楷体_GB2312" w:cs="楷体_GB2312"/>
                <w:b/>
                <w:i w:val="0"/>
                <w:color w:val="000000"/>
                <w:kern w:val="0"/>
                <w:sz w:val="28"/>
                <w:szCs w:val="28"/>
                <w:u w:val="none"/>
                <w:lang w:val="en-US" w:eastAsia="zh-CN" w:bidi="ar"/>
              </w:rPr>
              <w:t>报考岗位</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8"/>
                <w:szCs w:val="28"/>
                <w:u w:val="none"/>
              </w:rPr>
            </w:pPr>
            <w:r>
              <w:rPr>
                <w:rFonts w:hint="default" w:ascii="楷体_GB2312" w:hAnsi="宋体" w:eastAsia="楷体_GB2312" w:cs="楷体_GB2312"/>
                <w:b/>
                <w:i w:val="0"/>
                <w:color w:val="000000"/>
                <w:kern w:val="0"/>
                <w:sz w:val="28"/>
                <w:szCs w:val="28"/>
                <w:u w:val="none"/>
                <w:lang w:val="en-US" w:eastAsia="zh-CN" w:bidi="ar"/>
              </w:rPr>
              <w:t>准考证号</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8"/>
                <w:szCs w:val="28"/>
                <w:u w:val="none"/>
              </w:rPr>
            </w:pPr>
            <w:r>
              <w:rPr>
                <w:rFonts w:hint="default" w:ascii="楷体_GB2312" w:hAnsi="宋体" w:eastAsia="楷体_GB2312" w:cs="楷体_GB2312"/>
                <w:b/>
                <w:i w:val="0"/>
                <w:color w:val="000000"/>
                <w:kern w:val="0"/>
                <w:sz w:val="28"/>
                <w:szCs w:val="28"/>
                <w:u w:val="none"/>
                <w:lang w:val="en-US" w:eastAsia="zh-CN" w:bidi="ar"/>
              </w:rPr>
              <w:t>笔试成绩</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8"/>
                <w:szCs w:val="28"/>
                <w:u w:val="none"/>
              </w:rPr>
            </w:pPr>
            <w:r>
              <w:rPr>
                <w:rFonts w:hint="default" w:ascii="楷体_GB2312" w:hAnsi="宋体" w:eastAsia="楷体_GB2312" w:cs="楷体_GB2312"/>
                <w:b/>
                <w:i w:val="0"/>
                <w:color w:val="000000"/>
                <w:kern w:val="0"/>
                <w:sz w:val="28"/>
                <w:szCs w:val="28"/>
                <w:u w:val="none"/>
                <w:lang w:val="en-US" w:eastAsia="zh-CN" w:bidi="ar"/>
              </w:rPr>
              <w:t>排名情况</w:t>
            </w:r>
          </w:p>
        </w:tc>
        <w:tc>
          <w:tcPr>
            <w:tcW w:w="1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8"/>
                <w:szCs w:val="28"/>
                <w:u w:val="none"/>
              </w:rPr>
            </w:pPr>
            <w:r>
              <w:rPr>
                <w:rFonts w:hint="default" w:ascii="楷体_GB2312" w:hAnsi="宋体" w:eastAsia="楷体_GB2312" w:cs="楷体_GB2312"/>
                <w:b/>
                <w:i w:val="0"/>
                <w:color w:val="000000"/>
                <w:kern w:val="0"/>
                <w:sz w:val="28"/>
                <w:szCs w:val="28"/>
                <w:u w:val="none"/>
                <w:lang w:val="en-US" w:eastAsia="zh-CN" w:bidi="ar"/>
              </w:rPr>
              <w:t>是否进入面试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宋体" w:eastAsia="楷体_GB2312" w:cs="楷体_GB2312"/>
                <w:b/>
                <w:i w:val="0"/>
                <w:color w:val="000000"/>
                <w:sz w:val="28"/>
                <w:szCs w:val="2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宋体" w:eastAsia="楷体_GB2312" w:cs="楷体_GB2312"/>
                <w:b/>
                <w:i w:val="0"/>
                <w:color w:val="000000"/>
                <w:sz w:val="28"/>
                <w:szCs w:val="28"/>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宋体" w:eastAsia="楷体_GB2312" w:cs="楷体_GB2312"/>
                <w:b/>
                <w:i w:val="0"/>
                <w:color w:val="000000"/>
                <w:sz w:val="28"/>
                <w:szCs w:val="28"/>
                <w:u w:val="none"/>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宋体" w:eastAsia="楷体_GB2312" w:cs="楷体_GB2312"/>
                <w:b/>
                <w:i w:val="0"/>
                <w:color w:val="000000"/>
                <w:sz w:val="28"/>
                <w:szCs w:val="28"/>
                <w:u w:val="none"/>
              </w:rPr>
            </w:pPr>
          </w:p>
        </w:tc>
        <w:tc>
          <w:tcPr>
            <w:tcW w:w="1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_GB2312" w:hAnsi="宋体" w:eastAsia="楷体_GB2312" w:cs="楷体_GB2312"/>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20180592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20180595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20180594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20180590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20180593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20180596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20180591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84.33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78.00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76.00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71.67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71.33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20180570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66.33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20180535</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62.67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60.00 </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20180509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20180514</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20180517</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20180523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20180531</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20180532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20180548</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20180549</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20180556</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20180563</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20180580</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综合岗位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20180582</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缺考</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bl>
    <w:p>
      <w:pPr>
        <w:widowControl/>
        <w:spacing w:before="152" w:line="480" w:lineRule="auto"/>
        <w:jc w:val="left"/>
        <w:rPr>
          <w:rFonts w:ascii="宋体" w:hAnsi="宋体" w:eastAsia="宋体" w:cs="宋体"/>
          <w:color w:val="333333"/>
          <w:kern w:val="0"/>
          <w:sz w:val="24"/>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016B0"/>
    <w:rsid w:val="000D1075"/>
    <w:rsid w:val="00455277"/>
    <w:rsid w:val="00B20E12"/>
    <w:rsid w:val="04DD6623"/>
    <w:rsid w:val="0F5C4C78"/>
    <w:rsid w:val="6DF23591"/>
    <w:rsid w:val="7B201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8">
    <w:name w:val="red"/>
    <w:basedOn w:val="4"/>
    <w:qFormat/>
    <w:uiPriority w:val="0"/>
    <w:rPr>
      <w:b/>
      <w:color w:val="C81F1A"/>
    </w:rPr>
  </w:style>
  <w:style w:type="character" w:customStyle="1" w:styleId="9">
    <w:name w:val="red1"/>
    <w:basedOn w:val="4"/>
    <w:qFormat/>
    <w:uiPriority w:val="0"/>
    <w:rPr>
      <w:b/>
      <w:color w:val="C81F1A"/>
    </w:rPr>
  </w:style>
  <w:style w:type="character" w:customStyle="1" w:styleId="10">
    <w:name w:val="red2"/>
    <w:basedOn w:val="4"/>
    <w:qFormat/>
    <w:uiPriority w:val="0"/>
    <w:rPr>
      <w:color w:val="FF0000"/>
    </w:rPr>
  </w:style>
  <w:style w:type="character" w:customStyle="1" w:styleId="11">
    <w:name w:val="red3"/>
    <w:basedOn w:val="4"/>
    <w:qFormat/>
    <w:uiPriority w:val="0"/>
    <w:rPr>
      <w:color w:val="FF0000"/>
    </w:rPr>
  </w:style>
  <w:style w:type="character" w:customStyle="1" w:styleId="12">
    <w:name w:val="red4"/>
    <w:basedOn w:val="4"/>
    <w:qFormat/>
    <w:uiPriority w:val="0"/>
    <w:rPr>
      <w:color w:val="FF0000"/>
    </w:rPr>
  </w:style>
  <w:style w:type="character" w:customStyle="1" w:styleId="13">
    <w:name w:val="red5"/>
    <w:basedOn w:val="4"/>
    <w:qFormat/>
    <w:uiPriority w:val="0"/>
    <w:rPr>
      <w:color w:val="FF0000"/>
    </w:rPr>
  </w:style>
  <w:style w:type="character" w:customStyle="1" w:styleId="14">
    <w:name w:val="more"/>
    <w:basedOn w:val="4"/>
    <w:qFormat/>
    <w:uiPriority w:val="0"/>
  </w:style>
  <w:style w:type="character" w:customStyle="1" w:styleId="15">
    <w:name w:val="more1"/>
    <w:basedOn w:val="4"/>
    <w:qFormat/>
    <w:uiPriority w:val="0"/>
  </w:style>
  <w:style w:type="character" w:customStyle="1" w:styleId="16">
    <w:name w:val="right"/>
    <w:basedOn w:val="4"/>
    <w:qFormat/>
    <w:uiPriority w:val="0"/>
  </w:style>
  <w:style w:type="character" w:customStyle="1" w:styleId="17">
    <w:name w:val="页眉 Char"/>
    <w:basedOn w:val="4"/>
    <w:link w:val="3"/>
    <w:uiPriority w:val="0"/>
    <w:rPr>
      <w:rFonts w:asciiTheme="minorHAnsi" w:hAnsiTheme="minorHAnsi" w:eastAsiaTheme="minorEastAsia" w:cstheme="minorBidi"/>
      <w:kern w:val="2"/>
      <w:sz w:val="18"/>
      <w:szCs w:val="18"/>
    </w:rPr>
  </w:style>
  <w:style w:type="character" w:customStyle="1" w:styleId="18">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1070</Characters>
  <Lines>8</Lines>
  <Paragraphs>2</Paragraphs>
  <TotalTime>0</TotalTime>
  <ScaleCrop>false</ScaleCrop>
  <LinksUpToDate>false</LinksUpToDate>
  <CharactersWithSpaces>1255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2017-09-10T03:01:00Z</dcterms:created>
  <dc:creator>Lenovo</dc:creator>
  <cp:lastModifiedBy>总工会PC-01</cp:lastModifiedBy>
  <cp:lastPrinted>2017-09-09T08:23:00Z</cp:lastPrinted>
  <dcterms:modified xsi:type="dcterms:W3CDTF">2018-05-19T09:16:20Z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